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004_Nam An Farm 미팅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004_Nam An Farm 미팅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2026-04-20 12:00 ~ 13:00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Nam An Farm  농장 / Thôn Đường Lộc Quý, Xuân Thọ, Xuân Trường - Đà Lạt, Lâm Đồng 670000 베트남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Trần Đức Nam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Nam Anh farm/농장주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tranducnam40@gmail.com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 xml:space="preserve">- 딸기 모종 생산을 위한 컨테이너형 모종 생산 설비 설치 위치 확인 </w:t>
              <w:br/>
              <w:t>- 컨테이너 설치 위치의 전기 수도 공급 가능여부 확인</w:t>
              <w:br/>
              <w:t>- 5월에 컨테이너 업체와 함께 현장을 다시 조사하여 세부 설계내용 확인 예정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092981" cy="1571625"/>
                  <wp:docPr id="1" name="image1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81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100396" cy="1571625"/>
                  <wp:docPr id="1" name="image2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396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100396" cy="1571625"/>
                  <wp:docPr id="1" name="image3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396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