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jc w:val="center"/>
        <w:spacing w:after="80"/>
      </w:pPr>
      <w:r>
        <w:rPr>
          <w:b/>
          <w:sz w:val="32"/>
          <w:szCs w:val="32"/>
          <w:rFonts w:ascii="Malgun Gothic" w:hAnsi="Malgun Gothic" w:eastAsia="Malgun Gothic"/>
        </w:rPr>
        <w:t>005_럼동성 농업·자원환경국 회의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150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미팅명</w:t>
            </w:r>
          </w:p>
        </w:tc>
        <w:tc>
          <w:tcPr>
            <w:tcW w:w="7500" w:type="dxa"/>
            <w:gridSpan w:val="3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005_럼동성 농업·자원환경국 회의</w:t>
            </w:r>
          </w:p>
        </w:tc>
      </w:tr>
      <w:tr>
        <w:tc>
          <w:tcPr>
            <w:tcW w:w="150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날짜, 시간</w:t>
            </w:r>
          </w:p>
        </w:tc>
        <w:tc>
          <w:tcPr>
            <w:tcW w:w="300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2026-04-21 08:00 ~ 10:00</w:t>
            </w:r>
          </w:p>
        </w:tc>
        <w:tc>
          <w:tcPr>
            <w:tcW w:w="150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장소, 주소</w:t>
            </w:r>
          </w:p>
        </w:tc>
        <w:tc>
          <w:tcPr>
            <w:tcW w:w="300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럼동성 농업·자원환경국 회의실 / 36 Trần Phú, phường Xuân Hương- Đà L</w:t>
            </w:r>
          </w:p>
        </w:tc>
      </w:tr>
    </w:tbl>
    <w:p>
      <w:pPr>
        <w:spacing w:before="220" w:after="100"/>
      </w:pPr>
      <w:r>
        <w:rPr>
          <w:b/>
          <w:sz w:val="26"/>
          <w:szCs w:val="26"/>
          <w:rFonts w:ascii="Malgun Gothic" w:hAnsi="Malgun Gothic" w:eastAsia="Malgun Gothic"/>
        </w:rPr>
        <w:t>참석자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소속</w:t>
            </w:r>
          </w:p>
        </w:tc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이름</w:t>
            </w:r>
          </w:p>
        </w:tc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직책</w:t>
            </w:r>
          </w:p>
        </w:tc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연락처</w:t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넥스트그린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이효진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대표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010-3916-6381</w:t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넥스트그린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김보묵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팀장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010-7109-6564</w:t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넥스트그린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남승진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통역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010-</w:t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기타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vu dinh cuong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럼동성  농업 자원환경경국/부국장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/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기타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Hà Ngọc Chiến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럼동성 재배·식물보호과/과장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/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기타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Nguyễn Văn Chương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럼동성 농업지도센터/소장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/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기타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Trương Bảo Dương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럼동성 재배과/과장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/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기타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Nguyễn Thị Mỹ Linh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럼동성 재배과/담당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0987-508-865</w:t>
            </w:r>
          </w:p>
        </w:tc>
      </w:tr>
    </w:tbl>
    <w:p>
      <w:pPr>
        <w:spacing w:before="220" w:after="100"/>
      </w:pPr>
      <w:r>
        <w:rPr>
          <w:b/>
          <w:sz w:val="26"/>
          <w:szCs w:val="26"/>
          <w:rFonts w:ascii="Malgun Gothic" w:hAnsi="Malgun Gothic" w:eastAsia="Malgun Gothic"/>
        </w:rPr>
        <w:t>회의내용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900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- 관리 기관이 달랏시에서 럼동성으로 변경됨에 따라 코이카에서 럼동성으로 공문을 보내주어야 협의를 할 수 있음</w:t>
              <w:br/>
              <w:t>- KOICA에서 공문 송부 =&gt; 럼동성과 넥스트그린의 MOU =&gt; 럼동성 재무부 승인</w:t>
              <w:br/>
              <w:t>- 럼동성 재배및 식물보호 담당직원과 필요서류에 관하여 서로 연락하기로 하였고 향후 이멜로 제출 서류 제공하겠다는 약속을하였음</w:t>
            </w:r>
          </w:p>
        </w:tc>
      </w:tr>
    </w:tbl>
    <w:p>
      <w:pPr>
        <w:spacing w:before="220" w:after="100"/>
      </w:pPr>
      <w:r>
        <w:rPr>
          <w:b/>
          <w:sz w:val="26"/>
          <w:szCs w:val="26"/>
          <w:rFonts w:ascii="Malgun Gothic" w:hAnsi="Malgun Gothic" w:eastAsia="Malgun Gothic"/>
        </w:rPr>
        <w:t>회의사진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18"/>
                <w:szCs w:val="18"/>
                <w:rFonts w:ascii="Malgun Gothic" w:hAnsi="Malgun Gothic" w:eastAsia="Malgun Gothic"/>
              </w:rPr>
              <w:t>미팅사진 1</w:t>
            </w:r>
          </w:p>
          <w:p>
            <w:pPr>
              <w:jc w:val="center"/>
            </w:pPr>
            <w:r>
              <w:drawing>
                <wp:inline xmlns:wp="http://schemas.openxmlformats.org/drawingml/2006/wordprocessingDrawing" distT="0" distB="0" distL="0" distR="0">
                  <wp:extent cx="2095500" cy="1571625"/>
                  <wp:docPr id="1" name="image1.jp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18"/>
                <w:szCs w:val="18"/>
                <w:rFonts w:ascii="Malgun Gothic" w:hAnsi="Malgun Gothic" w:eastAsia="Malgun Gothic"/>
              </w:rPr>
              <w:t>미팅사진 2</w:t>
            </w:r>
          </w:p>
          <w:p>
            <w:pPr>
              <w:jc w:val="center"/>
            </w:pPr>
            <w:r>
              <w:drawing>
                <wp:inline xmlns:wp="http://schemas.openxmlformats.org/drawingml/2006/wordprocessingDrawing" distT="0" distB="0" distL="0" distR="0">
                  <wp:extent cx="2095500" cy="1571625"/>
                  <wp:docPr id="1" name="image2.jp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/>
            </w:r>
          </w:p>
        </w:tc>
      </w:tr>
    </w:tbl>
    <w:sectPr>
      <w:pgSz w:w="11906" w:h="16838"/>
      <w:pgMar w:top="1134" w:right="1134" w:bottom="1134" w:left="1134" w:header="708" w:footer="708" w:gutter="0"/>
    </w:sectPr>
  </w:body>
</w:document>
</file>

<file path=word/styles.xml><?xml version="1.0" encoding="utf-8"?>
<w:styles xmlns:w="http://schemas.openxmlformats.org/wordprocessingml/2006/main">
  <w:style w:type="paragraph" w:default="1" w:styleId="Normal">
    <w:name w:val="Normal"/>
    <w:rPr>
      <w:rFonts w:ascii="Malgun Gothic" w:hAnsi="Malgun Gothic" w:eastAsia="Malgun Gothic"/>
      <w:sz w:val="20"/>
      <w:szCs w:val="20"/>
    </w:rPr>
  </w:style>
</w:styles>
</file>

<file path=word/_rels/document.xml.rels><?xml version="1.0" encoding="UTF-8" standalone="yes"?><Relationships xmlns="http://schemas.openxmlformats.org/package/2006/relationships"><Relationship Id="rId2" Type="http://schemas.openxmlformats.org/officeDocument/2006/relationships/styles" Target="styles.xml"/><Relationship Id="rId10" Type="http://schemas.openxmlformats.org/officeDocument/2006/relationships/image" Target="media/image1.jpg"/><Relationship Id="rId11" Type="http://schemas.openxmlformats.org/officeDocument/2006/relationships/image" Target="media/image2.jpg"/></Relationships>
</file>