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013_컨테이너 설치업체 저녁 미팅 및 식사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013_컨테이너 설치업체 저녁 미팅 및 식사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2026-04-23 18:00 ~ 19:00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한식당 (강남비비큐 달랏점) / khu QH Công viên văn hóa và đô thị, Phường 2, Xuân Hương - Đà Lạt, Lâm Đồng 66046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이효진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대표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010-3916-6381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HOÀNG MINH NHẬT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Công ty tnhh TMXD Vạn Tin`/사장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84-333304979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 NEXTGREEN이 시공업체를 저녁 식사에 초대하고, 5월 중 시공업체와 함께 컨테이너 설치를 위한 현장 실측을 진행하여 NEXTGREEN의 아이디어에 맞는 설계 도면을 수립할 계획을 제안함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2095500" cy="1571625"/>
                  <wp:docPr id="1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/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/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jpg"/></Relationships>
</file>